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503B35F8" w:rsidR="0029533F" w:rsidRPr="00DA1614" w:rsidRDefault="002C0107" w:rsidP="000D590F">
      <w:pPr>
        <w:pStyle w:val="Pagedecouverture"/>
      </w:pPr>
      <w:r>
        <w:rPr>
          <w:noProof/>
        </w:rPr>
        <w:drawing>
          <wp:inline distT="0" distB="0" distL="0" distR="0" wp14:anchorId="722BE434" wp14:editId="545EB464">
            <wp:extent cx="5783580" cy="4549140"/>
            <wp:effectExtent l="0" t="0" r="0" b="0"/>
            <wp:docPr id="3" name="Billede 1" descr="D135E25A-2D3A-43B7-8FED-970598E4B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35E25A-2D3A-43B7-8FED-970598E4B2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0D590F">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3377946B" w:rsidR="0060746D" w:rsidRPr="00DA1614" w:rsidRDefault="000D590F" w:rsidP="000D590F">
      <w:pPr>
        <w:pStyle w:val="Typedudocument"/>
      </w:pPr>
      <w:r w:rsidRPr="000D590F">
        <w:lastRenderedPageBreak/>
        <w:t>COMMISSION IMPLEMENTING DECISION</w:t>
      </w:r>
    </w:p>
    <w:p w14:paraId="0F259A73" w14:textId="5CBA48D4" w:rsidR="0060746D" w:rsidRPr="00DA1614" w:rsidRDefault="000D590F" w:rsidP="000D590F">
      <w:pPr>
        <w:pStyle w:val="Datedadoption"/>
      </w:pPr>
      <w:r w:rsidRPr="000D590F">
        <w:t xml:space="preserve">of </w:t>
      </w:r>
      <w:r w:rsidRPr="000D590F">
        <w:rPr>
          <w:rStyle w:val="Marker2"/>
        </w:rPr>
        <w:t>XXX</w:t>
      </w:r>
    </w:p>
    <w:p w14:paraId="39F18C8F" w14:textId="284165B9" w:rsidR="00EF40E8" w:rsidRPr="008D1182" w:rsidRDefault="000D590F" w:rsidP="000D590F">
      <w:pPr>
        <w:pStyle w:val="Titreobjet"/>
      </w:pPr>
      <w:bookmarkStart w:id="0" w:name="_Hlk150359678"/>
      <w:r w:rsidRPr="000D590F">
        <w:t>authorising the mechanical PET recycling process ‘Greiner Packaging’ in accordance with Regulation (EU) 2022/1616 on recycled plastic materials and articles intended to come into contact with foods</w:t>
      </w:r>
    </w:p>
    <w:bookmarkEnd w:id="0"/>
    <w:p w14:paraId="49BD41D5" w14:textId="393FF7CC" w:rsidR="0060746D" w:rsidRPr="008D1182" w:rsidRDefault="000D590F" w:rsidP="000D590F">
      <w:pPr>
        <w:pStyle w:val="Languesfaisantfoi"/>
      </w:pPr>
      <w:r w:rsidRPr="000D590F">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06F4005A"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0B3FE4" w:rsidRPr="000B3FE4">
        <w:t>Greiner Packaging</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w:t>
      </w:r>
      <w:r w:rsidR="000B3FE4">
        <w:t>1</w:t>
      </w:r>
      <w:r w:rsidR="00610E87" w:rsidRPr="00EE4E27">
        <w:t>-</w:t>
      </w:r>
      <w:r w:rsidR="00574D19">
        <w:t>00204</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w:t>
      </w:r>
      <w:r w:rsidR="0060746D" w:rsidRPr="00EE4E27">
        <w:lastRenderedPageBreak/>
        <w:t>give rise to a concern for a risk to human health provided that the process is operated 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712C73B4"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0B3FE4" w:rsidRPr="000B3FE4">
        <w:t xml:space="preserve">GBR-9YQ-1A1 </w:t>
      </w:r>
    </w:p>
    <w:p w14:paraId="0BFAA2D6" w14:textId="6433B615"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0B3FE4" w:rsidRPr="000B3FE4">
        <w:t>Greiner Packaging</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144BABDE" w:rsidR="00DA1614" w:rsidRPr="00EE4E27" w:rsidRDefault="00D712CE" w:rsidP="00574D19">
      <w:pPr>
        <w:pStyle w:val="NumPar1"/>
      </w:pPr>
      <w:r w:rsidRPr="00EE4E27">
        <w:t>The r</w:t>
      </w:r>
      <w:r w:rsidR="00970DB4" w:rsidRPr="00EE4E27">
        <w:t>ecycling process ‘</w:t>
      </w:r>
      <w:r w:rsidR="000B3FE4" w:rsidRPr="000B3FE4">
        <w:t>Greiner Packaging</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745024A2" w:rsidR="004654E5" w:rsidRPr="00FA3A65" w:rsidRDefault="004654E5" w:rsidP="00574D19">
      <w:pPr>
        <w:pStyle w:val="NumPar1"/>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0B3FE4" w:rsidRPr="000B3FE4">
        <w:t>Greiner Packaging</w:t>
      </w:r>
      <w:r w:rsidR="00EE4E27" w:rsidRPr="00EE4E27">
        <w:rPr>
          <w:bCs/>
        </w:rPr>
        <w:t>’</w:t>
      </w:r>
      <w:r w:rsidR="001C02DF" w:rsidRPr="00EE4E27" w:rsidDel="006072C8">
        <w:rPr>
          <w:lang w:val="en-IE"/>
        </w:rPr>
        <w:t xml:space="preserve"> </w:t>
      </w:r>
      <w:r w:rsidRPr="00EE4E27">
        <w:rPr>
          <w:lang w:val="en-IE"/>
        </w:rPr>
        <w:t xml:space="preserve">shall be </w:t>
      </w:r>
      <w:bookmarkStart w:id="8" w:name="_Hlk222386241"/>
      <w:r w:rsidR="000B3FE4" w:rsidRPr="000B3FE4">
        <w:t xml:space="preserve"> </w:t>
      </w:r>
      <w:r w:rsidR="000B3FE4" w:rsidRPr="000B3FE4">
        <w:rPr>
          <w:lang w:val="en-IE"/>
        </w:rPr>
        <w:t>Greiner Packaging Ltd, Killyman Road Industrial Estate Dungannon, Co. Tyrone, BT71 6LN, Northern Ireland</w:t>
      </w:r>
      <w:r w:rsidR="00574D19">
        <w:rPr>
          <w:lang w:val="en-IE"/>
        </w:rPr>
        <w:t xml:space="preserve">, </w:t>
      </w:r>
      <w:r w:rsidR="000B3FE4">
        <w:rPr>
          <w:lang w:val="en-IE"/>
        </w:rPr>
        <w:t>United Kingdom.</w:t>
      </w:r>
    </w:p>
    <w:bookmarkEnd w:id="8"/>
    <w:p w14:paraId="23D73E52" w14:textId="1A7B1E9C" w:rsidR="0060746D" w:rsidRPr="008D1182" w:rsidRDefault="0060746D" w:rsidP="00574D19">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2C1A171D" w:rsidR="0060746D" w:rsidRPr="008D1182" w:rsidRDefault="0060746D" w:rsidP="00574D19">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61CDBB47" w:rsidR="00DA1614" w:rsidRPr="008D1182" w:rsidRDefault="00DA1614" w:rsidP="00574D19">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574D19">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18D652A0" w:rsidR="00776B9E" w:rsidRPr="008D1182" w:rsidRDefault="005A2F12" w:rsidP="00574D19">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9"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9"/>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0" w:name="_Hlk185240993"/>
      <w:bookmarkStart w:id="11"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2" w:name="_Hlk167195487"/>
      <w:bookmarkStart w:id="13" w:name="_Hlk167195299"/>
      <w:bookmarkStart w:id="14"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2"/>
      <w:r w:rsidRPr="00D712CE">
        <w:rPr>
          <w:color w:val="000000" w:themeColor="text1"/>
        </w:rPr>
        <w:t>:</w:t>
      </w:r>
      <w:bookmarkEnd w:id="13"/>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0"/>
      <w:r w:rsidRPr="00D712CE">
        <w:t>.</w:t>
      </w:r>
    </w:p>
    <w:bookmarkEnd w:id="11"/>
    <w:bookmarkEnd w:id="14"/>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5FB7B3B5"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0B3FE4" w:rsidRPr="000B3FE4">
        <w:rPr>
          <w:lang w:val="en-IE"/>
        </w:rPr>
        <w:t>Greiner Packaging Ltd, Killyman Road Industrial Estate Dungannon, Co. Tyrone, BT71 6LN, Northern Ireland</w:t>
      </w:r>
      <w:r w:rsidR="00574D19">
        <w:rPr>
          <w:lang w:val="en-IE"/>
        </w:rPr>
        <w:t xml:space="preserve">, </w:t>
      </w:r>
      <w:r w:rsidR="000B3FE4" w:rsidRPr="000B3FE4">
        <w:rPr>
          <w:lang w:val="en-IE"/>
        </w:rPr>
        <w:t>United Kingdom</w:t>
      </w:r>
      <w:r w:rsidR="00EE4E27" w:rsidRPr="00EE4E27">
        <w:rPr>
          <w:lang w:val="en-IE"/>
        </w:rPr>
        <w:t>.</w:t>
      </w:r>
      <w:r w:rsidR="006F613D" w:rsidRPr="008D1182">
        <w:rPr>
          <w:lang w:val="en-IE"/>
        </w:rPr>
        <w:t xml:space="preserve"> </w:t>
      </w:r>
    </w:p>
    <w:p w14:paraId="549535A9" w14:textId="6B8452F6" w:rsidR="0060746D" w:rsidRPr="008D1182" w:rsidRDefault="000D590F" w:rsidP="000D590F">
      <w:pPr>
        <w:pStyle w:val="Fait"/>
      </w:pPr>
      <w:r w:rsidRPr="000D590F">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0D590F">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0F3A3" w14:textId="5AF8B4C2" w:rsidR="00EF40E8" w:rsidRPr="000D590F" w:rsidRDefault="000D590F" w:rsidP="000D590F">
    <w:pPr>
      <w:pStyle w:val="Sidefod"/>
      <w:rPr>
        <w:rFonts w:ascii="Arial" w:hAnsi="Arial" w:cs="Arial"/>
        <w:b/>
        <w:sz w:val="48"/>
      </w:rPr>
    </w:pPr>
    <w:r w:rsidRPr="000D590F">
      <w:rPr>
        <w:rFonts w:ascii="Arial" w:hAnsi="Arial" w:cs="Arial"/>
        <w:b/>
        <w:sz w:val="48"/>
      </w:rPr>
      <w:t>EN</w:t>
    </w:r>
    <w:r w:rsidRPr="000D590F">
      <w:rPr>
        <w:rFonts w:ascii="Arial" w:hAnsi="Arial" w:cs="Arial"/>
        <w:b/>
        <w:sz w:val="48"/>
      </w:rPr>
      <w:tab/>
    </w:r>
    <w:r w:rsidRPr="000D590F">
      <w:rPr>
        <w:rFonts w:ascii="Arial" w:hAnsi="Arial" w:cs="Arial"/>
        <w:b/>
        <w:sz w:val="48"/>
      </w:rPr>
      <w:tab/>
    </w:r>
    <w:r w:rsidRPr="000D590F">
      <w:tab/>
    </w:r>
    <w:r w:rsidRPr="000D590F">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B4284" w14:textId="7666FB8B" w:rsidR="00EF40E8" w:rsidRPr="000D590F" w:rsidRDefault="000D590F" w:rsidP="000D590F">
    <w:pPr>
      <w:pStyle w:val="Sidefod"/>
      <w:rPr>
        <w:rFonts w:ascii="Arial" w:hAnsi="Arial" w:cs="Arial"/>
        <w:b/>
        <w:sz w:val="48"/>
      </w:rPr>
    </w:pPr>
    <w:r w:rsidRPr="000D590F">
      <w:rPr>
        <w:rFonts w:ascii="Arial" w:hAnsi="Arial" w:cs="Arial"/>
        <w:b/>
        <w:sz w:val="48"/>
      </w:rPr>
      <w:t>EN</w:t>
    </w:r>
    <w:r w:rsidRPr="000D590F">
      <w:rPr>
        <w:rFonts w:ascii="Arial" w:hAnsi="Arial" w:cs="Arial"/>
        <w:b/>
        <w:sz w:val="48"/>
      </w:rPr>
      <w:tab/>
    </w:r>
    <w:r w:rsidRPr="000D590F">
      <w:rPr>
        <w:rFonts w:ascii="Arial" w:hAnsi="Arial" w:cs="Arial"/>
        <w:b/>
        <w:sz w:val="48"/>
      </w:rPr>
      <w:tab/>
    </w:r>
    <w:r w:rsidRPr="000D590F">
      <w:tab/>
    </w:r>
    <w:r w:rsidRPr="000D590F">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1D9A" w14:textId="77777777" w:rsidR="00574D19" w:rsidRPr="000D590F" w:rsidRDefault="00574D19" w:rsidP="000D590F">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C7482" w14:textId="77777777" w:rsidR="00574D19" w:rsidRPr="00401238" w:rsidRDefault="00574D19"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16978" w14:textId="2C4C7266" w:rsidR="000D590F" w:rsidRPr="000D590F" w:rsidRDefault="000D590F" w:rsidP="000D590F">
    <w:pPr>
      <w:pStyle w:val="Sidefod"/>
      <w:rPr>
        <w:rFonts w:ascii="Arial" w:hAnsi="Arial" w:cs="Arial"/>
        <w:b/>
        <w:sz w:val="48"/>
      </w:rPr>
    </w:pPr>
    <w:r w:rsidRPr="000D590F">
      <w:rPr>
        <w:rFonts w:ascii="Arial" w:hAnsi="Arial" w:cs="Arial"/>
        <w:b/>
        <w:sz w:val="48"/>
      </w:rPr>
      <w:t>EN</w:t>
    </w:r>
    <w:r w:rsidRPr="000D590F">
      <w:rPr>
        <w:rFonts w:ascii="Arial" w:hAnsi="Arial" w:cs="Arial"/>
        <w:b/>
        <w:sz w:val="48"/>
      </w:rPr>
      <w:tab/>
    </w:r>
    <w:r>
      <w:fldChar w:fldCharType="begin"/>
    </w:r>
    <w:r>
      <w:instrText xml:space="preserve"> PAGE  \* MERGEFORMAT </w:instrText>
    </w:r>
    <w:r>
      <w:fldChar w:fldCharType="separate"/>
    </w:r>
    <w:r>
      <w:rPr>
        <w:noProof/>
      </w:rPr>
      <w:t>0</w:t>
    </w:r>
    <w:r>
      <w:fldChar w:fldCharType="end"/>
    </w:r>
    <w:r>
      <w:tab/>
    </w:r>
    <w:r w:rsidRPr="000D590F">
      <w:tab/>
    </w:r>
    <w:r w:rsidRPr="000D590F">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0D590F">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64902B4A" w:rsidR="00FB4AFA" w:rsidRDefault="002C0107"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5754A022">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92813B4" w14:textId="77777777" w:rsidR="002C0107" w:rsidRDefault="002C0107" w:rsidP="002C010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692813B4" w14:textId="77777777" w:rsidR="002C0107" w:rsidRDefault="002C0107" w:rsidP="002C010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40A4497D">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5A7A64D1" w14:textId="77777777" w:rsidR="002C0107" w:rsidRDefault="002C0107" w:rsidP="002C010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5A7A64D1" w14:textId="77777777" w:rsidR="002C0107" w:rsidRDefault="002C0107" w:rsidP="002C0107">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091DCA57" w14:textId="1E4B2671" w:rsidR="00DA30BE" w:rsidRPr="00FA3A65" w:rsidRDefault="0060746D" w:rsidP="000B3FE4">
      <w:pPr>
        <w:autoSpaceDE w:val="0"/>
        <w:autoSpaceDN w:val="0"/>
        <w:adjustRightInd w:val="0"/>
        <w:spacing w:before="0" w:after="0"/>
        <w:ind w:left="709" w:hanging="709"/>
        <w:jc w:val="left"/>
        <w:rPr>
          <w:sz w:val="20"/>
          <w:szCs w:val="20"/>
        </w:rPr>
      </w:pPr>
      <w:r w:rsidRPr="00441884">
        <w:rPr>
          <w:rStyle w:val="Fodnotehenvisning"/>
        </w:rPr>
        <w:footnoteRef/>
      </w:r>
      <w:r w:rsidRPr="00F30F18">
        <w:tab/>
      </w:r>
      <w:r w:rsidR="00AE0253" w:rsidRPr="00EE4E27">
        <w:rPr>
          <w:sz w:val="20"/>
          <w:szCs w:val="20"/>
        </w:rPr>
        <w:t xml:space="preserve">EFSA Panel on Food Contact Materials, Enzymes, Flavourings and Processing Aids (CEF); </w:t>
      </w:r>
      <w:r w:rsidR="00FA3A65" w:rsidRPr="00FA3A65">
        <w:rPr>
          <w:sz w:val="20"/>
          <w:szCs w:val="20"/>
        </w:rPr>
        <w:t>2022.</w:t>
      </w:r>
      <w:r w:rsidR="000B3FE4">
        <w:rPr>
          <w:sz w:val="20"/>
          <w:szCs w:val="20"/>
        </w:rPr>
        <w:t xml:space="preserve"> </w:t>
      </w:r>
      <w:r w:rsidR="000B3FE4" w:rsidRPr="000B3FE4">
        <w:rPr>
          <w:sz w:val="20"/>
          <w:szCs w:val="20"/>
        </w:rPr>
        <w:t>Scientific Opinion on the safety assessment of the process Greiner Packaging, based on Starlinger</w:t>
      </w:r>
      <w:r w:rsidR="000B3FE4">
        <w:rPr>
          <w:sz w:val="20"/>
          <w:szCs w:val="20"/>
        </w:rPr>
        <w:t xml:space="preserve"> </w:t>
      </w:r>
      <w:r w:rsidR="000B3FE4" w:rsidRPr="000B3FE4">
        <w:rPr>
          <w:sz w:val="20"/>
          <w:szCs w:val="20"/>
        </w:rPr>
        <w:t>deCON technology, used to recycle post-consumer PET into food contact materials. EFSA Journal</w:t>
      </w:r>
      <w:r w:rsidR="000B3FE4">
        <w:rPr>
          <w:sz w:val="20"/>
          <w:szCs w:val="20"/>
        </w:rPr>
        <w:t xml:space="preserve"> </w:t>
      </w:r>
      <w:r w:rsidR="000B3FE4" w:rsidRPr="000B3FE4">
        <w:rPr>
          <w:sz w:val="20"/>
          <w:szCs w:val="20"/>
        </w:rPr>
        <w:t>2022;20(6):7389, 13 pp. https://doi.org/10.2903/j.efsa.2022.7389</w:t>
      </w:r>
      <w:r w:rsidR="000B3FE4">
        <w:rPr>
          <w:sz w:val="20"/>
          <w:szCs w:val="20"/>
        </w:rPr>
        <w:t>.</w:t>
      </w:r>
    </w:p>
    <w:p w14:paraId="7AA12AB2" w14:textId="1FC50E21" w:rsidR="0060746D" w:rsidRPr="00AE0253" w:rsidRDefault="0060746D" w:rsidP="00AE0253">
      <w:pPr>
        <w:autoSpaceDE w:val="0"/>
        <w:autoSpaceDN w:val="0"/>
        <w:adjustRightInd w:val="0"/>
        <w:spacing w:before="0" w:after="0"/>
        <w:ind w:left="720"/>
        <w:jc w:val="left"/>
        <w:rPr>
          <w:sz w:val="18"/>
          <w:szCs w:val="18"/>
          <w:lang w:val="en-IE"/>
        </w:rPr>
      </w:pPr>
    </w:p>
  </w:footnote>
  <w:footnote w:id="5">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E828" w14:textId="77777777" w:rsidR="00574D19" w:rsidRPr="000D590F" w:rsidRDefault="00574D19" w:rsidP="000D590F">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7F75" w14:textId="77777777" w:rsidR="00574D19" w:rsidRPr="000D590F" w:rsidRDefault="00574D19" w:rsidP="000D590F">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B833" w14:textId="77777777" w:rsidR="00574D19" w:rsidRPr="000D590F" w:rsidRDefault="00574D19" w:rsidP="000D590F">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76825" w14:textId="77777777" w:rsidR="00574D19" w:rsidRDefault="00574D19">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8132" w14:textId="77777777" w:rsidR="00574D19" w:rsidRDefault="00574D19">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62B65EF8"/>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7283825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D135E25A-2D3A-43B7-8FED-970598E4B258"/>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Greiner Packaging\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3FE4"/>
    <w:rsid w:val="000B4212"/>
    <w:rsid w:val="000B4F10"/>
    <w:rsid w:val="000C47C3"/>
    <w:rsid w:val="000C5DF2"/>
    <w:rsid w:val="000D4432"/>
    <w:rsid w:val="000D4774"/>
    <w:rsid w:val="000D590F"/>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0107"/>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58F0"/>
    <w:rsid w:val="0038773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638AA"/>
    <w:rsid w:val="00571346"/>
    <w:rsid w:val="00572813"/>
    <w:rsid w:val="005746B6"/>
    <w:rsid w:val="00574D19"/>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0251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45F1"/>
    <w:rsid w:val="008420A6"/>
    <w:rsid w:val="00846912"/>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81049"/>
    <w:rsid w:val="00981DA0"/>
    <w:rsid w:val="00985F51"/>
    <w:rsid w:val="00992BD1"/>
    <w:rsid w:val="009A1970"/>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3BE"/>
    <w:rsid w:val="00AF7AB6"/>
    <w:rsid w:val="00B01316"/>
    <w:rsid w:val="00B01E8C"/>
    <w:rsid w:val="00B0521C"/>
    <w:rsid w:val="00B2192B"/>
    <w:rsid w:val="00B34EA7"/>
    <w:rsid w:val="00B51603"/>
    <w:rsid w:val="00B56B05"/>
    <w:rsid w:val="00B612A8"/>
    <w:rsid w:val="00B65264"/>
    <w:rsid w:val="00B65F63"/>
    <w:rsid w:val="00B723D3"/>
    <w:rsid w:val="00B7454D"/>
    <w:rsid w:val="00B81BF2"/>
    <w:rsid w:val="00B83F9B"/>
    <w:rsid w:val="00B85F0A"/>
    <w:rsid w:val="00B91725"/>
    <w:rsid w:val="00B93B3F"/>
    <w:rsid w:val="00BB3395"/>
    <w:rsid w:val="00BC507D"/>
    <w:rsid w:val="00BC667A"/>
    <w:rsid w:val="00BE1F8B"/>
    <w:rsid w:val="00BE2F4A"/>
    <w:rsid w:val="00BF68C8"/>
    <w:rsid w:val="00C00F39"/>
    <w:rsid w:val="00C01621"/>
    <w:rsid w:val="00C02C32"/>
    <w:rsid w:val="00C12301"/>
    <w:rsid w:val="00C1368B"/>
    <w:rsid w:val="00C27311"/>
    <w:rsid w:val="00C50AB1"/>
    <w:rsid w:val="00C512E2"/>
    <w:rsid w:val="00C54464"/>
    <w:rsid w:val="00C54515"/>
    <w:rsid w:val="00C5547D"/>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30BE"/>
    <w:rsid w:val="00DA69C8"/>
    <w:rsid w:val="00DB727B"/>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A65"/>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0D590F"/>
    <w:pPr>
      <w:tabs>
        <w:tab w:val="center" w:pos="4535"/>
        <w:tab w:val="right" w:pos="9071"/>
      </w:tabs>
      <w:spacing w:before="0"/>
    </w:pPr>
  </w:style>
  <w:style w:type="character" w:customStyle="1" w:styleId="SidehovedTegn">
    <w:name w:val="Sidehoved Tegn"/>
    <w:basedOn w:val="Standardskrifttypeiafsnit"/>
    <w:link w:val="Sidehoved"/>
    <w:uiPriority w:val="99"/>
    <w:rsid w:val="000D590F"/>
    <w:rPr>
      <w:rFonts w:ascii="Times New Roman" w:hAnsi="Times New Roman" w:cs="Times New Roman"/>
      <w:sz w:val="24"/>
      <w:lang w:val="en-GB"/>
    </w:rPr>
  </w:style>
  <w:style w:type="paragraph" w:styleId="Sidefod">
    <w:name w:val="footer"/>
    <w:basedOn w:val="Normal"/>
    <w:link w:val="SidefodTegn"/>
    <w:uiPriority w:val="99"/>
    <w:unhideWhenUsed/>
    <w:rsid w:val="000D590F"/>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0D590F"/>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0D590F"/>
    <w:pPr>
      <w:tabs>
        <w:tab w:val="center" w:pos="7285"/>
        <w:tab w:val="right" w:pos="14003"/>
      </w:tabs>
      <w:spacing w:before="0"/>
    </w:pPr>
  </w:style>
  <w:style w:type="paragraph" w:customStyle="1" w:styleId="FooterLandscape">
    <w:name w:val="FooterLandscape"/>
    <w:basedOn w:val="Normal"/>
    <w:rsid w:val="000D590F"/>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0D590F"/>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0D590F"/>
    <w:pPr>
      <w:spacing w:before="0"/>
      <w:jc w:val="right"/>
    </w:pPr>
    <w:rPr>
      <w:sz w:val="28"/>
    </w:rPr>
  </w:style>
  <w:style w:type="paragraph" w:customStyle="1" w:styleId="FooterSensitivity">
    <w:name w:val="Footer Sensitivity"/>
    <w:basedOn w:val="Normal"/>
    <w:rsid w:val="000D590F"/>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574D19"/>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574D19"/>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574D19"/>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574D19"/>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Props1.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3.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4.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1292</Words>
  <Characters>7086</Characters>
  <Application>Microsoft Office Word</Application>
  <DocSecurity>0</DocSecurity>
  <Lines>128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2026-03-09T10:25:00Z</dcterms:created>
  <dcterms:modified xsi:type="dcterms:W3CDTF">2026-03-09T10:25:00Z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